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5BD" w14:textId="6F461117" w:rsidR="00352A66" w:rsidRDefault="00352A66" w:rsidP="00352A66">
      <w:pPr>
        <w:jc w:val="center"/>
        <w:rPr>
          <w:b/>
          <w:sz w:val="32"/>
          <w:szCs w:val="32"/>
          <w:u w:val="single"/>
        </w:rPr>
      </w:pPr>
      <w:r w:rsidRPr="001A7098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4</w:t>
      </w:r>
      <w:r w:rsidRPr="001A7098">
        <w:rPr>
          <w:b/>
          <w:sz w:val="32"/>
          <w:szCs w:val="32"/>
          <w:u w:val="single"/>
        </w:rPr>
        <w:t xml:space="preserve"> Monthly Employment Report Schedule:</w:t>
      </w:r>
    </w:p>
    <w:tbl>
      <w:tblPr>
        <w:tblW w:w="10300" w:type="dxa"/>
        <w:tblInd w:w="-479" w:type="dxa"/>
        <w:tblLook w:val="04A0" w:firstRow="1" w:lastRow="0" w:firstColumn="1" w:lastColumn="0" w:noHBand="0" w:noVBand="1"/>
      </w:tblPr>
      <w:tblGrid>
        <w:gridCol w:w="2440"/>
        <w:gridCol w:w="5140"/>
        <w:gridCol w:w="2720"/>
      </w:tblGrid>
      <w:tr w:rsidR="00352A66" w:rsidRPr="003C6209" w14:paraId="4F2C840E" w14:textId="77777777" w:rsidTr="00490C33">
        <w:trPr>
          <w:trHeight w:val="73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0577308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Preliminary Data for the Month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5E4CECD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State and Seattle Metropolitan Division Data Release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5DE6098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All Other County Data Released</w:t>
            </w:r>
          </w:p>
        </w:tc>
      </w:tr>
      <w:tr w:rsidR="00352A66" w:rsidRPr="003C6209" w14:paraId="461B3B93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D2E8F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January 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3F8048" w14:textId="58203DF8" w:rsidR="00352A66" w:rsidRPr="003C6209" w:rsidRDefault="00EA69D1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6</w:t>
            </w:r>
            <w:r w:rsidR="00352A66"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2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290114" w14:textId="3C99A35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 </w:t>
            </w:r>
            <w:r w:rsidR="00EA69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C0DC1AE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20B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917" w14:textId="65634053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0EE" w14:textId="254DEBBA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1AF1AA6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6CBF42D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630C28" w14:textId="564B9C99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D64202" w14:textId="271647D5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60D83E39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1691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E5D" w14:textId="396625AB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D6A" w14:textId="60260D58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7008E9DD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D7EE11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D4E875" w14:textId="4429EB1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June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E681A8" w14:textId="4213EDD1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June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6D75320E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957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15E" w14:textId="27F56BBC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6EB" w14:textId="752CEE3D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309E8BF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0E3760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6F341D" w14:textId="71292871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52F3F5B" w14:textId="51BDBE50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46B120A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04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E0A" w14:textId="7701701F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September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C35" w14:textId="6BD556C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13F4A21F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43E294B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FC2E36F" w14:textId="1C2D46B4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29BF436" w14:textId="2A10C662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1472939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455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E43" w14:textId="270272A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November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128" w14:textId="2D3197EC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November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EF82EEB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946983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A08AC5" w14:textId="460052B3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December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F8B301" w14:textId="6546E28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December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40824DEC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A318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29F" w14:textId="770FE21A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January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4FA" w14:textId="29DBEE7A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January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D679711" w14:textId="77777777" w:rsidR="00E627D5" w:rsidRDefault="00E627D5"/>
    <w:sectPr w:rsidR="00E6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6"/>
    <w:rsid w:val="00352A66"/>
    <w:rsid w:val="00877E2F"/>
    <w:rsid w:val="00E627D5"/>
    <w:rsid w:val="00E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F82F"/>
  <w15:chartTrackingRefBased/>
  <w15:docId w15:val="{CDBB8C9D-1543-48F5-93F2-0FF1ADD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Boisvert Janz, Cheri (ESD)</cp:lastModifiedBy>
  <cp:revision>2</cp:revision>
  <dcterms:created xsi:type="dcterms:W3CDTF">2024-02-29T18:53:00Z</dcterms:created>
  <dcterms:modified xsi:type="dcterms:W3CDTF">2024-02-29T18:53:00Z</dcterms:modified>
</cp:coreProperties>
</file>